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4E99" w14:textId="41575E8A" w:rsidR="0039477B" w:rsidRDefault="00014950">
      <w:pPr>
        <w:spacing w:line="200" w:lineRule="exact"/>
        <w:rPr>
          <w:sz w:val="24"/>
          <w:szCs w:val="24"/>
        </w:rPr>
      </w:pPr>
      <w:r w:rsidRPr="00014950">
        <w:rPr>
          <w:rFonts w:ascii="Arial" w:eastAsia="Arial" w:hAnsi="Arial" w:cs="Arial"/>
          <w:noProof/>
          <w:sz w:val="23"/>
          <w:szCs w:val="23"/>
        </w:rPr>
        <mc:AlternateContent>
          <mc:Choice Requires="wps">
            <w:drawing>
              <wp:anchor distT="45720" distB="45720" distL="114300" distR="114300" simplePos="0" relativeHeight="251659264" behindDoc="0" locked="0" layoutInCell="1" allowOverlap="1" wp14:anchorId="0291E24F" wp14:editId="0E9801B4">
                <wp:simplePos x="0" y="0"/>
                <wp:positionH relativeFrom="column">
                  <wp:posOffset>2768600</wp:posOffset>
                </wp:positionH>
                <wp:positionV relativeFrom="paragraph">
                  <wp:posOffset>0</wp:posOffset>
                </wp:positionV>
                <wp:extent cx="3397250"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50850"/>
                        </a:xfrm>
                        <a:prstGeom prst="rect">
                          <a:avLst/>
                        </a:prstGeom>
                        <a:solidFill>
                          <a:srgbClr val="FFFFFF"/>
                        </a:solidFill>
                        <a:ln w="9525">
                          <a:noFill/>
                          <a:miter lim="800000"/>
                          <a:headEnd/>
                          <a:tailEnd/>
                        </a:ln>
                      </wps:spPr>
                      <wps:txbx>
                        <w:txbxContent>
                          <w:p w14:paraId="3A83997A" w14:textId="2A9C7B4C" w:rsidR="00014950" w:rsidRPr="00014950" w:rsidRDefault="00014950" w:rsidP="00014950">
                            <w:pPr>
                              <w:jc w:val="right"/>
                              <w:rPr>
                                <w:color w:val="0070C0"/>
                                <w:sz w:val="32"/>
                                <w:szCs w:val="32"/>
                              </w:rPr>
                            </w:pPr>
                            <w:r w:rsidRPr="00014950">
                              <w:rPr>
                                <w:rFonts w:ascii="Arial" w:eastAsia="Arial" w:hAnsi="Arial" w:cs="Arial"/>
                                <w:color w:val="0070C0"/>
                                <w:sz w:val="32"/>
                                <w:szCs w:val="32"/>
                              </w:rPr>
                              <w:t>CHILD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E24F" id="_x0000_t202" coordsize="21600,21600" o:spt="202" path="m,l,21600r21600,l21600,xe">
                <v:stroke joinstyle="miter"/>
                <v:path gradientshapeok="t" o:connecttype="rect"/>
              </v:shapetype>
              <v:shape id="Text Box 2" o:spid="_x0000_s1026" type="#_x0000_t202" style="position:absolute;margin-left:218pt;margin-top:0;width:267.5pt;height: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rVCwIAAPYDAAAOAAAAZHJzL2Uyb0RvYy54bWysU9tu2zAMfR+wfxD0vthJkzUx4hRdugwD&#10;ugvQ7QMUWY6FyaJGKbG7ry8lu2m2vQ3Tg0CK1BF5eLS+6VvDTgq9Blvy6STnTFkJlbaHkn//tnuz&#10;5MwHYSthwKqSPyrPbzavX607V6gZNGAqhYxArC86V/ImBFdkmZeNaoWfgFOWgjVgKwK5eMgqFB2h&#10;tyab5fnbrAOsHIJU3tPp3RDkm4Rf10qGL3XtVWCm5FRbSDumfR/3bLMWxQGFa7QcyxD/UEUrtKVH&#10;z1B3Igh2RP0XVKslgoc6TCS0GdS1lir1QN1M8z+6eWiEU6kXIse7M03+/8HKz6cH9xVZ6N9BTwNM&#10;TXh3D/KHZxa2jbAHdYsIXaNERQ9PI2VZ53wxXo1U+8JHkH33CSoasjgGSEB9jW1khfpkhE4DeDyT&#10;rvrAJB1eXa2uZwsKSYrNF/mS7PiEKJ5vO/Thg4KWRaPkSENN6OJ078OQ+pwSH/NgdLXTxiQHD/ut&#10;QXYSJIBdWiP6b2nGsq7kq8VskZAtxPtJG60OJFCj25Iv87gGyUQ23tsqpQShzWBT0caO9ERGBm5C&#10;v+8pMdK0h+qRiEIYhEgfh4wG8BdnHYmw5P7nUaDizHy0RPZqOp9H1SZnvriekYOXkf1lRFhJUCUP&#10;nA3mNiSlRx4s3NJQap34eqlkrJXElRgfP0JU76Wfsl6+6+YJAAD//wMAUEsDBBQABgAIAAAAIQCF&#10;1aG/2wAAAAcBAAAPAAAAZHJzL2Rvd25yZXYueG1sTI9NTsNADIX3SNxhZCQ2iE4KJaEhTgVIILYt&#10;PYCTmSYRGU+UmTbp7XFXsPGPnvXe52Izu16d7Bg6zwjLRQLKcu1Nxw3C/vvj/hlUiMSGes8W4WwD&#10;bMrrq4Jy4yfe2tMuNkpMOOSE0MY45FqHurWOwsIPlkU7+NFRlHVstBlpEnPX64ckSbWjjiWhpcG+&#10;t7b+2R0dwuFruntaT9Vn3GfbVfpGXVb5M+Ltzfz6AiraOf4dwwVf0KEUpsof2QTVI6weU/klIkgV&#10;eZ0tZagQLl2Xhf7PX/4CAAD//wMAUEsBAi0AFAAGAAgAAAAhALaDOJL+AAAA4QEAABMAAAAAAAAA&#10;AAAAAAAAAAAAAFtDb250ZW50X1R5cGVzXS54bWxQSwECLQAUAAYACAAAACEAOP0h/9YAAACUAQAA&#10;CwAAAAAAAAAAAAAAAAAvAQAAX3JlbHMvLnJlbHNQSwECLQAUAAYACAAAACEA4IFq1QsCAAD2AwAA&#10;DgAAAAAAAAAAAAAAAAAuAgAAZHJzL2Uyb0RvYy54bWxQSwECLQAUAAYACAAAACEAhdWhv9sAAAAH&#10;AQAADwAAAAAAAAAAAAAAAABlBAAAZHJzL2Rvd25yZXYueG1sUEsFBgAAAAAEAAQA8wAAAG0FAAAA&#10;AA==&#10;" stroked="f">
                <v:textbox>
                  <w:txbxContent>
                    <w:p w14:paraId="3A83997A" w14:textId="2A9C7B4C" w:rsidR="00014950" w:rsidRPr="00014950" w:rsidRDefault="00014950" w:rsidP="00014950">
                      <w:pPr>
                        <w:jc w:val="right"/>
                        <w:rPr>
                          <w:color w:val="0070C0"/>
                          <w:sz w:val="32"/>
                          <w:szCs w:val="32"/>
                        </w:rPr>
                      </w:pPr>
                      <w:r w:rsidRPr="00014950">
                        <w:rPr>
                          <w:rFonts w:ascii="Arial" w:eastAsia="Arial" w:hAnsi="Arial" w:cs="Arial"/>
                          <w:color w:val="0070C0"/>
                          <w:sz w:val="32"/>
                          <w:szCs w:val="32"/>
                        </w:rPr>
                        <w:t>CHILD PROTECTION POLICY</w:t>
                      </w:r>
                    </w:p>
                  </w:txbxContent>
                </v:textbox>
                <w10:wrap type="square"/>
              </v:shape>
            </w:pict>
          </mc:Fallback>
        </mc:AlternateContent>
      </w:r>
      <w:r>
        <w:rPr>
          <w:noProof/>
          <w:sz w:val="24"/>
          <w:szCs w:val="24"/>
        </w:rPr>
        <w:drawing>
          <wp:anchor distT="0" distB="0" distL="114300" distR="114300" simplePos="0" relativeHeight="251657216" behindDoc="0" locked="0" layoutInCell="1" allowOverlap="1" wp14:anchorId="60D7A118" wp14:editId="6D006278">
            <wp:simplePos x="0" y="0"/>
            <wp:positionH relativeFrom="margin">
              <wp:posOffset>-521335</wp:posOffset>
            </wp:positionH>
            <wp:positionV relativeFrom="margin">
              <wp:posOffset>-553085</wp:posOffset>
            </wp:positionV>
            <wp:extent cx="5727700" cy="8547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0870" w14:textId="2DAC1684" w:rsidR="0039477B" w:rsidRDefault="0039477B">
      <w:pPr>
        <w:spacing w:line="200" w:lineRule="exact"/>
        <w:rPr>
          <w:sz w:val="24"/>
          <w:szCs w:val="24"/>
        </w:rPr>
      </w:pPr>
    </w:p>
    <w:p w14:paraId="51CA9149" w14:textId="62DD449D" w:rsidR="0039477B" w:rsidRDefault="00014950" w:rsidP="00014950">
      <w:pPr>
        <w:tabs>
          <w:tab w:val="left" w:pos="8010"/>
          <w:tab w:val="right" w:pos="9026"/>
        </w:tabs>
        <w:spacing w:line="200" w:lineRule="exact"/>
        <w:rPr>
          <w:sz w:val="24"/>
          <w:szCs w:val="24"/>
        </w:rPr>
      </w:pPr>
      <w:r>
        <w:rPr>
          <w:sz w:val="24"/>
          <w:szCs w:val="24"/>
        </w:rPr>
        <w:tab/>
      </w:r>
      <w:r>
        <w:rPr>
          <w:sz w:val="24"/>
          <w:szCs w:val="24"/>
        </w:rPr>
        <w:tab/>
      </w:r>
    </w:p>
    <w:p w14:paraId="359D7CB2" w14:textId="09C21E3F" w:rsidR="0039477B" w:rsidRDefault="0039477B">
      <w:pPr>
        <w:ind w:left="140"/>
        <w:rPr>
          <w:sz w:val="20"/>
          <w:szCs w:val="20"/>
        </w:rPr>
      </w:pPr>
    </w:p>
    <w:p w14:paraId="3613E1BD" w14:textId="77777777" w:rsidR="0039477B" w:rsidRPr="004D3C1B" w:rsidRDefault="00AF1363">
      <w:pPr>
        <w:numPr>
          <w:ilvl w:val="0"/>
          <w:numId w:val="1"/>
        </w:numPr>
        <w:tabs>
          <w:tab w:val="left" w:pos="500"/>
        </w:tabs>
        <w:spacing w:line="243" w:lineRule="auto"/>
        <w:ind w:left="500" w:right="246" w:hanging="359"/>
        <w:rPr>
          <w:rFonts w:ascii="Arial" w:eastAsia="Arial" w:hAnsi="Arial" w:cs="Arial"/>
        </w:rPr>
      </w:pPr>
      <w:r w:rsidRPr="004D3C1B">
        <w:rPr>
          <w:rFonts w:ascii="Arial" w:eastAsia="Arial" w:hAnsi="Arial" w:cs="Arial"/>
        </w:rPr>
        <w:t>Team Luton Swimming Club believes that all children and young people have the right to stay safe and have fun. Swimming develops physical skills, self-esteem and the ability to be a team player, as well as the opportunity to achieve individual success.</w:t>
      </w:r>
    </w:p>
    <w:p w14:paraId="33C7CDC7" w14:textId="77777777" w:rsidR="0039477B" w:rsidRPr="004D3C1B" w:rsidRDefault="0039477B">
      <w:pPr>
        <w:spacing w:line="204" w:lineRule="exact"/>
        <w:rPr>
          <w:rFonts w:ascii="Arial" w:eastAsia="Arial" w:hAnsi="Arial" w:cs="Arial"/>
        </w:rPr>
      </w:pPr>
    </w:p>
    <w:p w14:paraId="132E1507" w14:textId="77777777" w:rsidR="0039477B" w:rsidRPr="004D3C1B" w:rsidRDefault="00AF1363">
      <w:pPr>
        <w:numPr>
          <w:ilvl w:val="0"/>
          <w:numId w:val="1"/>
        </w:numPr>
        <w:tabs>
          <w:tab w:val="left" w:pos="500"/>
        </w:tabs>
        <w:spacing w:line="239" w:lineRule="auto"/>
        <w:ind w:left="500" w:right="346" w:hanging="359"/>
        <w:rPr>
          <w:rFonts w:ascii="Arial" w:eastAsia="Arial" w:hAnsi="Arial" w:cs="Arial"/>
        </w:rPr>
      </w:pPr>
      <w:r w:rsidRPr="004D3C1B">
        <w:rPr>
          <w:rFonts w:ascii="Arial" w:eastAsia="Arial" w:hAnsi="Arial" w:cs="Arial"/>
        </w:rPr>
        <w:t>Team Luton Swimming Club is committed to ensuring that all children who participate in activities under its control should be able to take part in an enjoyable and safe environment and be safeguarded from harm. The Club believes that the safety and welfare of children is paramount.</w:t>
      </w:r>
    </w:p>
    <w:p w14:paraId="69E956D4" w14:textId="77777777" w:rsidR="0039477B" w:rsidRPr="004D3C1B" w:rsidRDefault="0039477B">
      <w:pPr>
        <w:spacing w:line="231" w:lineRule="exact"/>
        <w:rPr>
          <w:rFonts w:ascii="Arial" w:eastAsia="Arial" w:hAnsi="Arial" w:cs="Arial"/>
        </w:rPr>
      </w:pPr>
    </w:p>
    <w:p w14:paraId="37B4E014" w14:textId="2C23AFAF" w:rsidR="0039477B" w:rsidRPr="004D3C1B" w:rsidRDefault="00AF1363">
      <w:pPr>
        <w:numPr>
          <w:ilvl w:val="0"/>
          <w:numId w:val="1"/>
        </w:numPr>
        <w:tabs>
          <w:tab w:val="left" w:pos="500"/>
        </w:tabs>
        <w:spacing w:line="258" w:lineRule="auto"/>
        <w:ind w:left="500" w:right="426" w:hanging="359"/>
        <w:rPr>
          <w:rFonts w:ascii="Arial" w:eastAsia="Arial" w:hAnsi="Arial" w:cs="Arial"/>
        </w:rPr>
      </w:pPr>
      <w:r w:rsidRPr="004D3C1B">
        <w:rPr>
          <w:rFonts w:ascii="Arial" w:eastAsia="Arial" w:hAnsi="Arial" w:cs="Arial"/>
        </w:rPr>
        <w:t>The Government’s policy “Every Child Matters” places the responsibility for safeguarding children under the age of 18 with all adults who play a role in their lives. For Team Luton Swimming Club this means everyone who works directly and indirectly which children – staff and volunteers - including those responsible for the administration and coordination of the club and its activities have a responsibility to report child protection concerns to the club’s</w:t>
      </w:r>
      <w:r w:rsidR="004D3C1B">
        <w:rPr>
          <w:rFonts w:ascii="Arial" w:eastAsia="Arial" w:hAnsi="Arial" w:cs="Arial"/>
        </w:rPr>
        <w:t xml:space="preserve"> Child Welfare Officer (CWO).</w:t>
      </w:r>
    </w:p>
    <w:p w14:paraId="310529AC" w14:textId="77777777" w:rsidR="0039477B" w:rsidRPr="004D3C1B" w:rsidRDefault="0039477B">
      <w:pPr>
        <w:spacing w:line="2" w:lineRule="exact"/>
        <w:rPr>
          <w:rFonts w:ascii="Arial" w:eastAsia="Arial" w:hAnsi="Arial" w:cs="Arial"/>
        </w:rPr>
      </w:pPr>
    </w:p>
    <w:p w14:paraId="13931C99" w14:textId="77777777" w:rsidR="0039477B" w:rsidRPr="004D3C1B" w:rsidRDefault="0039477B">
      <w:pPr>
        <w:spacing w:line="225" w:lineRule="exact"/>
        <w:rPr>
          <w:rFonts w:ascii="Arial" w:eastAsia="Arial" w:hAnsi="Arial" w:cs="Arial"/>
        </w:rPr>
      </w:pPr>
    </w:p>
    <w:p w14:paraId="0DBCE75C" w14:textId="0C761B5F" w:rsidR="0039477B" w:rsidRPr="004D3C1B" w:rsidRDefault="00AF1363">
      <w:pPr>
        <w:numPr>
          <w:ilvl w:val="0"/>
          <w:numId w:val="1"/>
        </w:numPr>
        <w:tabs>
          <w:tab w:val="left" w:pos="500"/>
        </w:tabs>
        <w:spacing w:line="277" w:lineRule="auto"/>
        <w:ind w:left="500" w:right="646" w:hanging="359"/>
        <w:rPr>
          <w:rFonts w:ascii="Arial" w:eastAsia="Arial" w:hAnsi="Arial" w:cs="Arial"/>
        </w:rPr>
      </w:pPr>
      <w:r w:rsidRPr="004D3C1B">
        <w:rPr>
          <w:rFonts w:ascii="Arial" w:eastAsia="Arial" w:hAnsi="Arial" w:cs="Arial"/>
        </w:rPr>
        <w:t xml:space="preserve">Every child has a right to protection. All allegations of abuse will be taken seriously, and responded to quickly and appropriately, adhering to the procedures and guidance contained in the </w:t>
      </w:r>
      <w:r w:rsidR="004D3C1B">
        <w:rPr>
          <w:rFonts w:ascii="Arial" w:eastAsia="Arial" w:hAnsi="Arial" w:cs="Arial"/>
        </w:rPr>
        <w:t>Swim England</w:t>
      </w:r>
      <w:r w:rsidRPr="004D3C1B">
        <w:rPr>
          <w:rFonts w:ascii="Arial" w:eastAsia="Arial" w:hAnsi="Arial" w:cs="Arial"/>
        </w:rPr>
        <w:t xml:space="preserve"> Child Safeguarding Policy and Procedures, known as “Wavepower”.</w:t>
      </w:r>
    </w:p>
    <w:p w14:paraId="23047CBB" w14:textId="77777777" w:rsidR="0039477B" w:rsidRPr="004D3C1B" w:rsidRDefault="0039477B">
      <w:pPr>
        <w:spacing w:line="186" w:lineRule="exact"/>
        <w:rPr>
          <w:rFonts w:ascii="Arial" w:eastAsia="Arial" w:hAnsi="Arial" w:cs="Arial"/>
        </w:rPr>
      </w:pPr>
    </w:p>
    <w:p w14:paraId="7E31D045" w14:textId="77777777" w:rsidR="0039477B" w:rsidRPr="004D3C1B" w:rsidRDefault="00AF1363">
      <w:pPr>
        <w:numPr>
          <w:ilvl w:val="0"/>
          <w:numId w:val="1"/>
        </w:numPr>
        <w:tabs>
          <w:tab w:val="left" w:pos="500"/>
        </w:tabs>
        <w:spacing w:line="288" w:lineRule="auto"/>
        <w:ind w:left="500" w:right="1006" w:hanging="359"/>
        <w:rPr>
          <w:rFonts w:ascii="Arial" w:eastAsia="Arial" w:hAnsi="Arial" w:cs="Arial"/>
        </w:rPr>
      </w:pPr>
      <w:r w:rsidRPr="004D3C1B">
        <w:rPr>
          <w:rFonts w:ascii="Arial" w:eastAsia="Arial" w:hAnsi="Arial" w:cs="Arial"/>
        </w:rPr>
        <w:t>If abuse is suspected, the CWO will refer the matter to the Statutory and/or Voluntary Agencies concerned with child abuse, and collaborate fully with their recommendations.</w:t>
      </w:r>
    </w:p>
    <w:p w14:paraId="580FEC10" w14:textId="77777777" w:rsidR="0039477B" w:rsidRPr="004D3C1B" w:rsidRDefault="0039477B">
      <w:pPr>
        <w:spacing w:line="166" w:lineRule="exact"/>
        <w:rPr>
          <w:rFonts w:ascii="Arial" w:eastAsia="Arial" w:hAnsi="Arial" w:cs="Arial"/>
        </w:rPr>
      </w:pPr>
    </w:p>
    <w:p w14:paraId="75E00B89" w14:textId="49A94A6B" w:rsidR="0039477B" w:rsidRPr="004D3C1B" w:rsidRDefault="00AF1363">
      <w:pPr>
        <w:numPr>
          <w:ilvl w:val="0"/>
          <w:numId w:val="1"/>
        </w:numPr>
        <w:tabs>
          <w:tab w:val="left" w:pos="500"/>
        </w:tabs>
        <w:spacing w:line="238" w:lineRule="auto"/>
        <w:ind w:left="500" w:right="246" w:hanging="359"/>
        <w:rPr>
          <w:rFonts w:ascii="Arial" w:eastAsia="Arial" w:hAnsi="Arial" w:cs="Arial"/>
        </w:rPr>
      </w:pPr>
      <w:r w:rsidRPr="004D3C1B">
        <w:rPr>
          <w:rFonts w:ascii="Arial" w:eastAsia="Arial" w:hAnsi="Arial" w:cs="Arial"/>
        </w:rPr>
        <w:t xml:space="preserve">All those working or seeking to work with children within the Club, are required to undergo screening by the </w:t>
      </w:r>
      <w:r w:rsidR="00EB19F7" w:rsidRPr="004D3C1B">
        <w:rPr>
          <w:rFonts w:ascii="Arial" w:eastAsia="Arial" w:hAnsi="Arial" w:cs="Arial"/>
        </w:rPr>
        <w:t>Disclosure and Barring Service (DBS)</w:t>
      </w:r>
      <w:r w:rsidRPr="004D3C1B">
        <w:rPr>
          <w:rFonts w:ascii="Arial" w:eastAsia="Arial" w:hAnsi="Arial" w:cs="Arial"/>
        </w:rPr>
        <w:t xml:space="preserve"> as recommended by </w:t>
      </w:r>
      <w:r w:rsidR="00EB19F7" w:rsidRPr="004D3C1B">
        <w:rPr>
          <w:rFonts w:ascii="Arial" w:eastAsia="Arial" w:hAnsi="Arial" w:cs="Arial"/>
        </w:rPr>
        <w:t>Swim England</w:t>
      </w:r>
      <w:r w:rsidRPr="004D3C1B">
        <w:rPr>
          <w:rFonts w:ascii="Arial" w:eastAsia="Arial" w:hAnsi="Arial" w:cs="Arial"/>
        </w:rPr>
        <w:t>, and in accordance with Government legislation, in order to assess their suitability for working with children. Anyone refusing to undergo such screening will not be eligible to work with children in Team Luton Swimming Club.</w:t>
      </w:r>
    </w:p>
    <w:p w14:paraId="2F276BED" w14:textId="77777777" w:rsidR="0039477B" w:rsidRPr="004D3C1B" w:rsidRDefault="0039477B">
      <w:pPr>
        <w:spacing w:line="203" w:lineRule="exact"/>
        <w:rPr>
          <w:rFonts w:ascii="Arial" w:eastAsia="Arial" w:hAnsi="Arial" w:cs="Arial"/>
        </w:rPr>
      </w:pPr>
    </w:p>
    <w:p w14:paraId="16641EF8" w14:textId="77777777" w:rsidR="0039477B" w:rsidRPr="004D3C1B" w:rsidRDefault="00AF1363">
      <w:pPr>
        <w:numPr>
          <w:ilvl w:val="0"/>
          <w:numId w:val="1"/>
        </w:numPr>
        <w:tabs>
          <w:tab w:val="left" w:pos="500"/>
        </w:tabs>
        <w:spacing w:line="256" w:lineRule="auto"/>
        <w:ind w:left="500" w:right="346" w:hanging="359"/>
        <w:rPr>
          <w:rFonts w:ascii="Arial" w:eastAsia="Arial" w:hAnsi="Arial" w:cs="Arial"/>
        </w:rPr>
      </w:pPr>
      <w:r w:rsidRPr="004D3C1B">
        <w:rPr>
          <w:rFonts w:ascii="Arial" w:eastAsia="Arial" w:hAnsi="Arial" w:cs="Arial"/>
        </w:rPr>
        <w:t>All those working within Team Luton Swimming Club are required to familiarise themselves with the Club’s Child Protection policy and procedures.</w:t>
      </w:r>
    </w:p>
    <w:p w14:paraId="1A04C898" w14:textId="77777777" w:rsidR="0039477B" w:rsidRPr="004D3C1B" w:rsidRDefault="0039477B">
      <w:pPr>
        <w:spacing w:line="192" w:lineRule="exact"/>
        <w:rPr>
          <w:rFonts w:ascii="Arial" w:eastAsia="Arial" w:hAnsi="Arial" w:cs="Arial"/>
        </w:rPr>
      </w:pPr>
    </w:p>
    <w:p w14:paraId="4490210C" w14:textId="77777777" w:rsidR="0039477B" w:rsidRPr="004D3C1B" w:rsidRDefault="00AF1363">
      <w:pPr>
        <w:numPr>
          <w:ilvl w:val="0"/>
          <w:numId w:val="1"/>
        </w:numPr>
        <w:tabs>
          <w:tab w:val="left" w:pos="500"/>
        </w:tabs>
        <w:spacing w:line="256" w:lineRule="auto"/>
        <w:ind w:left="500" w:right="186" w:hanging="359"/>
        <w:rPr>
          <w:rFonts w:ascii="Arial" w:eastAsia="Arial" w:hAnsi="Arial" w:cs="Arial"/>
        </w:rPr>
      </w:pPr>
      <w:r w:rsidRPr="004D3C1B">
        <w:rPr>
          <w:rFonts w:ascii="Arial" w:eastAsia="Arial" w:hAnsi="Arial" w:cs="Arial"/>
        </w:rPr>
        <w:t>The Club will review its Child Protection policy annually or whenever there is a major change in the organisation or in relevant legislation.</w:t>
      </w:r>
    </w:p>
    <w:p w14:paraId="68509B2E" w14:textId="77777777" w:rsidR="0039477B" w:rsidRPr="004D3C1B" w:rsidRDefault="0039477B">
      <w:pPr>
        <w:spacing w:line="182" w:lineRule="exact"/>
        <w:rPr>
          <w:rFonts w:ascii="Arial" w:eastAsia="Arial" w:hAnsi="Arial" w:cs="Arial"/>
        </w:rPr>
      </w:pPr>
    </w:p>
    <w:p w14:paraId="775E1B09" w14:textId="77777777" w:rsidR="0039477B" w:rsidRPr="004D3C1B" w:rsidRDefault="00AF1363">
      <w:pPr>
        <w:numPr>
          <w:ilvl w:val="0"/>
          <w:numId w:val="1"/>
        </w:numPr>
        <w:tabs>
          <w:tab w:val="left" w:pos="500"/>
        </w:tabs>
        <w:ind w:left="500" w:hanging="359"/>
        <w:rPr>
          <w:rFonts w:ascii="Arial" w:eastAsia="Arial" w:hAnsi="Arial" w:cs="Arial"/>
        </w:rPr>
      </w:pPr>
      <w:r w:rsidRPr="004D3C1B">
        <w:rPr>
          <w:rFonts w:ascii="Arial" w:eastAsia="Arial" w:hAnsi="Arial" w:cs="Arial"/>
        </w:rPr>
        <w:t>This policy applies to all staff and volunteers.</w:t>
      </w:r>
    </w:p>
    <w:p w14:paraId="7040149D" w14:textId="77777777" w:rsidR="0039477B" w:rsidRPr="004D3C1B" w:rsidRDefault="0039477B">
      <w:pPr>
        <w:spacing w:line="227" w:lineRule="exact"/>
        <w:rPr>
          <w:rFonts w:ascii="Arial" w:eastAsia="Arial" w:hAnsi="Arial" w:cs="Arial"/>
        </w:rPr>
      </w:pPr>
    </w:p>
    <w:p w14:paraId="6563BE0C" w14:textId="6DB62796" w:rsidR="0039477B" w:rsidRPr="004D3C1B" w:rsidRDefault="00AF1363">
      <w:pPr>
        <w:numPr>
          <w:ilvl w:val="0"/>
          <w:numId w:val="1"/>
        </w:numPr>
        <w:tabs>
          <w:tab w:val="left" w:pos="500"/>
        </w:tabs>
        <w:ind w:left="500" w:hanging="359"/>
        <w:rPr>
          <w:rFonts w:ascii="Arial" w:eastAsia="Arial" w:hAnsi="Arial" w:cs="Arial"/>
        </w:rPr>
      </w:pPr>
      <w:r w:rsidRPr="004D3C1B">
        <w:rPr>
          <w:rFonts w:ascii="Arial" w:eastAsia="Arial" w:hAnsi="Arial" w:cs="Arial"/>
        </w:rPr>
        <w:t xml:space="preserve">The club’s Child Welfare Officer </w:t>
      </w:r>
      <w:proofErr w:type="gramStart"/>
      <w:r w:rsidRPr="004D3C1B">
        <w:rPr>
          <w:rFonts w:ascii="Arial" w:eastAsia="Arial" w:hAnsi="Arial" w:cs="Arial"/>
        </w:rPr>
        <w:t>is :</w:t>
      </w:r>
      <w:proofErr w:type="gramEnd"/>
      <w:r w:rsidRPr="004D3C1B">
        <w:rPr>
          <w:rFonts w:ascii="Arial" w:eastAsia="Arial" w:hAnsi="Arial" w:cs="Arial"/>
        </w:rPr>
        <w:t xml:space="preserve"> </w:t>
      </w:r>
      <w:r w:rsidR="0039082A">
        <w:rPr>
          <w:rFonts w:ascii="Arial" w:eastAsia="Arial" w:hAnsi="Arial" w:cs="Arial"/>
        </w:rPr>
        <w:t>Charlene Huntley</w:t>
      </w:r>
    </w:p>
    <w:p w14:paraId="56AE5564" w14:textId="77777777" w:rsidR="00EB19F7" w:rsidRPr="004D3C1B" w:rsidRDefault="00EB19F7" w:rsidP="00EB19F7">
      <w:pPr>
        <w:pStyle w:val="ListParagraph"/>
        <w:rPr>
          <w:rFonts w:ascii="Arial" w:eastAsia="Arial" w:hAnsi="Arial" w:cs="Arial"/>
        </w:rPr>
      </w:pPr>
    </w:p>
    <w:p w14:paraId="3E7ECBAB" w14:textId="77777777" w:rsidR="0039477B" w:rsidRPr="004D3C1B" w:rsidRDefault="0039477B">
      <w:pPr>
        <w:spacing w:line="230" w:lineRule="exact"/>
        <w:rPr>
          <w:rFonts w:ascii="Arial" w:hAnsi="Arial" w:cs="Arial"/>
        </w:rPr>
      </w:pPr>
    </w:p>
    <w:p w14:paraId="21583BE2" w14:textId="755D439B" w:rsidR="0039477B" w:rsidRPr="004D3C1B" w:rsidRDefault="0039082A" w:rsidP="00AF1363">
      <w:pPr>
        <w:spacing w:line="256" w:lineRule="auto"/>
        <w:ind w:left="140" w:right="113"/>
        <w:rPr>
          <w:rFonts w:ascii="Arial" w:hAnsi="Arial" w:cs="Arial"/>
        </w:rPr>
      </w:pPr>
      <w:r>
        <w:rPr>
          <w:rFonts w:ascii="Arial" w:eastAsia="Arial" w:hAnsi="Arial" w:cs="Arial"/>
        </w:rPr>
        <w:t>Charlene</w:t>
      </w:r>
      <w:r w:rsidR="00AF1363" w:rsidRPr="004D3C1B">
        <w:rPr>
          <w:rFonts w:ascii="Arial" w:eastAsia="Arial" w:hAnsi="Arial" w:cs="Arial"/>
        </w:rPr>
        <w:t xml:space="preserve"> can be contacted via the Team Luton website and also </w:t>
      </w:r>
      <w:r w:rsidR="00EB19F7" w:rsidRPr="004D3C1B">
        <w:rPr>
          <w:rFonts w:ascii="Arial" w:eastAsia="Arial" w:hAnsi="Arial" w:cs="Arial"/>
        </w:rPr>
        <w:t>by e</w:t>
      </w:r>
      <w:r w:rsidR="00AF1363" w:rsidRPr="004D3C1B">
        <w:rPr>
          <w:rFonts w:ascii="Arial" w:eastAsia="Arial" w:hAnsi="Arial" w:cs="Arial"/>
        </w:rPr>
        <w:t>mail:</w:t>
      </w:r>
      <w:r w:rsidR="00AF1363" w:rsidRPr="004D3C1B">
        <w:rPr>
          <w:rFonts w:ascii="Arial" w:eastAsia="Arial" w:hAnsi="Arial" w:cs="Arial"/>
          <w:color w:val="0000FF"/>
        </w:rPr>
        <w:t xml:space="preserve"> </w:t>
      </w:r>
      <w:r w:rsidR="00AF1363">
        <w:rPr>
          <w:rFonts w:ascii="Arial" w:eastAsia="Arial" w:hAnsi="Arial" w:cs="Arial"/>
          <w:color w:val="0000FF"/>
        </w:rPr>
        <w:t>W</w:t>
      </w:r>
      <w:r w:rsidR="00AF1363" w:rsidRPr="004D3C1B">
        <w:rPr>
          <w:rFonts w:ascii="Arial" w:eastAsia="Arial" w:hAnsi="Arial" w:cs="Arial"/>
          <w:color w:val="0000FF"/>
        </w:rPr>
        <w:t>elfare@teamluton.com</w:t>
      </w:r>
    </w:p>
    <w:p w14:paraId="50FE21FF" w14:textId="77777777" w:rsidR="0039477B" w:rsidRPr="004D3C1B" w:rsidRDefault="0039477B" w:rsidP="00EB19F7">
      <w:pPr>
        <w:spacing w:line="200" w:lineRule="exact"/>
        <w:rPr>
          <w:rFonts w:ascii="Arial" w:hAnsi="Arial" w:cs="Arial"/>
        </w:rPr>
      </w:pPr>
    </w:p>
    <w:p w14:paraId="406B05C2" w14:textId="77777777" w:rsidR="0039477B" w:rsidRPr="004D3C1B" w:rsidRDefault="0039477B">
      <w:pPr>
        <w:spacing w:line="221" w:lineRule="exact"/>
        <w:rPr>
          <w:rFonts w:ascii="Arial" w:hAnsi="Arial" w:cs="Arial"/>
        </w:rPr>
      </w:pPr>
    </w:p>
    <w:p w14:paraId="64C8C050" w14:textId="77777777" w:rsidR="0039477B" w:rsidRPr="004D3C1B" w:rsidRDefault="00AF1363">
      <w:pPr>
        <w:ind w:left="140"/>
        <w:rPr>
          <w:rFonts w:ascii="Arial" w:hAnsi="Arial" w:cs="Arial"/>
        </w:rPr>
      </w:pPr>
      <w:r w:rsidRPr="004D3C1B">
        <w:rPr>
          <w:rFonts w:ascii="Arial" w:eastAsia="Arial" w:hAnsi="Arial" w:cs="Arial"/>
        </w:rPr>
        <w:t>Associated documentation</w:t>
      </w:r>
    </w:p>
    <w:p w14:paraId="048698EE" w14:textId="77777777" w:rsidR="0039477B" w:rsidRPr="004D3C1B" w:rsidRDefault="0039477B">
      <w:pPr>
        <w:spacing w:line="200" w:lineRule="exact"/>
        <w:rPr>
          <w:rFonts w:ascii="Arial" w:hAnsi="Arial" w:cs="Arial"/>
        </w:rPr>
      </w:pPr>
    </w:p>
    <w:p w14:paraId="3AA58A19" w14:textId="77777777" w:rsidR="0039477B" w:rsidRPr="004D3C1B" w:rsidRDefault="0039477B">
      <w:pPr>
        <w:spacing w:line="254" w:lineRule="exact"/>
        <w:rPr>
          <w:rFonts w:ascii="Arial" w:hAnsi="Arial" w:cs="Arial"/>
        </w:rPr>
      </w:pPr>
    </w:p>
    <w:p w14:paraId="20241B97" w14:textId="471EED00" w:rsidR="0039477B" w:rsidRPr="004D3C1B" w:rsidRDefault="00427CB9">
      <w:pPr>
        <w:spacing w:line="200" w:lineRule="exact"/>
        <w:rPr>
          <w:rFonts w:ascii="Arial" w:hAnsi="Arial" w:cs="Arial"/>
        </w:rPr>
      </w:pPr>
      <w:hyperlink r:id="rId6" w:history="1">
        <w:proofErr w:type="spellStart"/>
        <w:r w:rsidR="00EB19F7" w:rsidRPr="004D3C1B">
          <w:rPr>
            <w:rStyle w:val="Hyperlink"/>
            <w:rFonts w:ascii="Arial" w:hAnsi="Arial" w:cs="Arial"/>
          </w:rPr>
          <w:t>Wavepower</w:t>
        </w:r>
        <w:proofErr w:type="spellEnd"/>
        <w:r w:rsidR="00EB19F7" w:rsidRPr="004D3C1B">
          <w:rPr>
            <w:rStyle w:val="Hyperlink"/>
            <w:rFonts w:ascii="Arial" w:hAnsi="Arial" w:cs="Arial"/>
          </w:rPr>
          <w:t xml:space="preserve"> 2020-23 | Child safeguarding for Swim England clubs (swimming.org)</w:t>
        </w:r>
      </w:hyperlink>
    </w:p>
    <w:p w14:paraId="24432954" w14:textId="77777777" w:rsidR="0039477B" w:rsidRPr="004D3C1B" w:rsidRDefault="0039477B">
      <w:pPr>
        <w:spacing w:line="200" w:lineRule="exact"/>
        <w:rPr>
          <w:rFonts w:ascii="Arial" w:hAnsi="Arial" w:cs="Arial"/>
        </w:rPr>
      </w:pPr>
    </w:p>
    <w:p w14:paraId="3F953B34" w14:textId="77777777" w:rsidR="0039477B" w:rsidRPr="004D3C1B" w:rsidRDefault="0039477B">
      <w:pPr>
        <w:spacing w:line="200" w:lineRule="exact"/>
        <w:rPr>
          <w:rFonts w:ascii="Arial" w:hAnsi="Arial" w:cs="Arial"/>
        </w:rPr>
      </w:pPr>
    </w:p>
    <w:p w14:paraId="5B0D22DD" w14:textId="77777777" w:rsidR="0039477B" w:rsidRPr="004D3C1B" w:rsidRDefault="0039477B">
      <w:pPr>
        <w:spacing w:line="307" w:lineRule="exact"/>
        <w:rPr>
          <w:rFonts w:ascii="Arial" w:hAnsi="Arial" w:cs="Arial"/>
        </w:rPr>
      </w:pPr>
    </w:p>
    <w:p w14:paraId="5DBEA79C" w14:textId="77777777" w:rsidR="0039477B" w:rsidRPr="004D3C1B" w:rsidRDefault="0039477B">
      <w:pPr>
        <w:spacing w:line="13" w:lineRule="exact"/>
        <w:rPr>
          <w:rFonts w:ascii="Arial" w:hAnsi="Arial" w:cs="Arial"/>
        </w:rPr>
      </w:pPr>
    </w:p>
    <w:p w14:paraId="47BF584D" w14:textId="311B04B0" w:rsidR="0039477B" w:rsidRPr="004D3C1B" w:rsidRDefault="00AF1363" w:rsidP="0039082A">
      <w:pPr>
        <w:ind w:left="140"/>
        <w:jc w:val="right"/>
        <w:rPr>
          <w:rFonts w:ascii="Arial" w:hAnsi="Arial" w:cs="Arial"/>
        </w:rPr>
      </w:pPr>
      <w:r w:rsidRPr="00AF1363">
        <w:rPr>
          <w:rFonts w:ascii="Arial" w:eastAsia="Arial" w:hAnsi="Arial" w:cs="Arial"/>
          <w:sz w:val="18"/>
          <w:szCs w:val="18"/>
        </w:rPr>
        <w:t xml:space="preserve">updated </w:t>
      </w:r>
      <w:r w:rsidR="0039082A">
        <w:rPr>
          <w:rFonts w:ascii="Arial" w:eastAsia="Arial" w:hAnsi="Arial" w:cs="Arial"/>
          <w:sz w:val="18"/>
          <w:szCs w:val="18"/>
        </w:rPr>
        <w:t>June 2023</w:t>
      </w:r>
    </w:p>
    <w:sectPr w:rsidR="0039477B" w:rsidRPr="004D3C1B">
      <w:pgSz w:w="11900" w:h="16838"/>
      <w:pgMar w:top="1440" w:right="1440" w:bottom="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2AE"/>
    <w:multiLevelType w:val="hybridMultilevel"/>
    <w:tmpl w:val="E342F082"/>
    <w:lvl w:ilvl="0" w:tplc="51861270">
      <w:start w:val="1"/>
      <w:numFmt w:val="decimal"/>
      <w:lvlText w:val="%1."/>
      <w:lvlJc w:val="left"/>
    </w:lvl>
    <w:lvl w:ilvl="1" w:tplc="B35E895C">
      <w:numFmt w:val="decimal"/>
      <w:lvlText w:val=""/>
      <w:lvlJc w:val="left"/>
    </w:lvl>
    <w:lvl w:ilvl="2" w:tplc="0570DBFC">
      <w:numFmt w:val="decimal"/>
      <w:lvlText w:val=""/>
      <w:lvlJc w:val="left"/>
    </w:lvl>
    <w:lvl w:ilvl="3" w:tplc="CF188806">
      <w:numFmt w:val="decimal"/>
      <w:lvlText w:val=""/>
      <w:lvlJc w:val="left"/>
    </w:lvl>
    <w:lvl w:ilvl="4" w:tplc="D1B4672E">
      <w:numFmt w:val="decimal"/>
      <w:lvlText w:val=""/>
      <w:lvlJc w:val="left"/>
    </w:lvl>
    <w:lvl w:ilvl="5" w:tplc="E16A252A">
      <w:numFmt w:val="decimal"/>
      <w:lvlText w:val=""/>
      <w:lvlJc w:val="left"/>
    </w:lvl>
    <w:lvl w:ilvl="6" w:tplc="FE1AC466">
      <w:numFmt w:val="decimal"/>
      <w:lvlText w:val=""/>
      <w:lvlJc w:val="left"/>
    </w:lvl>
    <w:lvl w:ilvl="7" w:tplc="23C82D86">
      <w:numFmt w:val="decimal"/>
      <w:lvlText w:val=""/>
      <w:lvlJc w:val="left"/>
    </w:lvl>
    <w:lvl w:ilvl="8" w:tplc="F45291D4">
      <w:numFmt w:val="decimal"/>
      <w:lvlText w:val=""/>
      <w:lvlJc w:val="left"/>
    </w:lvl>
  </w:abstractNum>
  <w:num w:numId="1" w16cid:durableId="154495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B"/>
    <w:rsid w:val="00014950"/>
    <w:rsid w:val="0039082A"/>
    <w:rsid w:val="0039477B"/>
    <w:rsid w:val="004D3C1B"/>
    <w:rsid w:val="00AF1363"/>
    <w:rsid w:val="00EB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61C2"/>
  <w15:docId w15:val="{E9A9EC39-DDCB-4C4E-AD1E-375C2682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F7"/>
    <w:rPr>
      <w:color w:val="0000FF"/>
      <w:u w:val="single"/>
    </w:rPr>
  </w:style>
  <w:style w:type="paragraph" w:styleId="ListParagraph">
    <w:name w:val="List Paragraph"/>
    <w:basedOn w:val="Normal"/>
    <w:uiPriority w:val="34"/>
    <w:qFormat/>
    <w:rsid w:val="00EB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org/swimengland/wavepower-child-safeguarding-for-club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Lindsay Wright</cp:lastModifiedBy>
  <cp:revision>2</cp:revision>
  <dcterms:created xsi:type="dcterms:W3CDTF">2023-06-22T11:18:00Z</dcterms:created>
  <dcterms:modified xsi:type="dcterms:W3CDTF">2023-06-22T11:18:00Z</dcterms:modified>
</cp:coreProperties>
</file>